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E" w:rsidRDefault="00043F0D" w:rsidP="00CF3F6E">
      <w:pPr>
        <w:ind w:left="851" w:right="-1"/>
        <w:jc w:val="center"/>
        <w:rPr>
          <w:b/>
          <w:i/>
        </w:rPr>
      </w:pPr>
      <w:r w:rsidRPr="00043F0D">
        <w:pict>
          <v:rect id="_x0000_s1026" style="position:absolute;left:0;text-align:left;margin-left:-22.8pt;margin-top:1pt;width:63pt;height:43.5pt;z-index:251658240">
            <v:fill r:id="rId5" o:title="Эмблема" recolor="t" rotate="t" type="frame"/>
          </v:rect>
        </w:pict>
      </w:r>
      <w:r w:rsidR="00CF3F6E">
        <w:rPr>
          <w:b/>
          <w:i/>
        </w:rPr>
        <w:t xml:space="preserve">муниципальное бюджетное учреждение «Центр </w:t>
      </w:r>
      <w:proofErr w:type="gramStart"/>
      <w:r w:rsidR="00CF3F6E">
        <w:rPr>
          <w:b/>
          <w:i/>
        </w:rPr>
        <w:t>психолого-педагогической</w:t>
      </w:r>
      <w:proofErr w:type="gramEnd"/>
      <w:r w:rsidR="00CF3F6E">
        <w:rPr>
          <w:b/>
          <w:i/>
        </w:rPr>
        <w:t xml:space="preserve">, </w:t>
      </w:r>
    </w:p>
    <w:p w:rsidR="00CF3F6E" w:rsidRDefault="00CF3F6E" w:rsidP="00CF3F6E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CF3F6E" w:rsidRDefault="00CF3F6E" w:rsidP="00CF3F6E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CF3F6E" w:rsidRDefault="00CF3F6E" w:rsidP="00CF3F6E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CF3F6E" w:rsidRPr="00CD47D3" w:rsidRDefault="00CF3F6E" w:rsidP="00CF3F6E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hyperlink r:id="rId6" w:history="1">
        <w:r w:rsidRPr="00825B88">
          <w:rPr>
            <w:rStyle w:val="a6"/>
            <w:sz w:val="20"/>
            <w:szCs w:val="20"/>
            <w:lang w:val="en-US"/>
          </w:rPr>
          <w:t>soznanie@g-service.ru</w:t>
        </w:r>
      </w:hyperlink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7" w:history="1">
        <w:r w:rsidRPr="00AF1EBD">
          <w:rPr>
            <w:rStyle w:val="a6"/>
            <w:sz w:val="20"/>
            <w:szCs w:val="20"/>
            <w:lang w:val="pt-BR"/>
          </w:rPr>
          <w:t>http://soznanie</w:t>
        </w:r>
        <w:r w:rsidRPr="001D075F">
          <w:rPr>
            <w:rStyle w:val="a6"/>
            <w:sz w:val="20"/>
            <w:szCs w:val="20"/>
            <w:lang w:val="en-US"/>
          </w:rPr>
          <w:t>-</w:t>
        </w:r>
        <w:r w:rsidRPr="00AF1EBD">
          <w:rPr>
            <w:rStyle w:val="a6"/>
            <w:sz w:val="20"/>
            <w:szCs w:val="20"/>
            <w:lang w:val="pt-BR"/>
          </w:rPr>
          <w:t>kkr.ru</w:t>
        </w:r>
      </w:hyperlink>
    </w:p>
    <w:p w:rsidR="00CF3F6E" w:rsidRDefault="00CF3F6E" w:rsidP="00CF3F6E">
      <w:pPr>
        <w:ind w:left="-284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CF3F6E" w:rsidRDefault="00CF3F6E" w:rsidP="00D126A7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D126A7" w:rsidRPr="00CF3F6E" w:rsidRDefault="00D126A7" w:rsidP="00D126A7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F3F6E">
        <w:rPr>
          <w:color w:val="000000"/>
          <w:sz w:val="24"/>
          <w:szCs w:val="24"/>
        </w:rPr>
        <w:t>Признаки суицидального поведения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  <w:rPr>
          <w:color w:val="000000"/>
        </w:rPr>
      </w:pPr>
      <w:r w:rsidRPr="00CF3F6E">
        <w:rPr>
          <w:rStyle w:val="a4"/>
        </w:rPr>
        <w:t>1. Уход в себя.</w:t>
      </w:r>
      <w:r w:rsidRPr="00CF3F6E"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2. Капризность, привередливость</w:t>
      </w:r>
      <w:r w:rsidRPr="00CF3F6E">
        <w:t>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 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3. Депрессия.</w:t>
      </w:r>
      <w:r w:rsidRPr="00CF3F6E"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– прямой и открытый разговор с человеком.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4. Агрессивность.</w:t>
      </w:r>
      <w:r w:rsidRPr="00CF3F6E">
        <w:t xml:space="preserve"> 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CF3F6E">
        <w:t>суицидента</w:t>
      </w:r>
      <w:proofErr w:type="spellEnd"/>
      <w:r w:rsidRPr="00CF3F6E">
        <w:t xml:space="preserve"> обратить на него внимание, помочь ему. Однако подобный призыв обычно дает противоположный результат – неприязнь окружающих, их отчуждение от </w:t>
      </w:r>
      <w:proofErr w:type="spellStart"/>
      <w:r w:rsidRPr="00CF3F6E">
        <w:t>суицидента</w:t>
      </w:r>
      <w:proofErr w:type="spellEnd"/>
      <w:r w:rsidRPr="00CF3F6E">
        <w:t>. Вместо понимания человек добивается осуждения со стороны товарищей.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5. Нарушение аппетита.</w:t>
      </w:r>
      <w:r w:rsidRPr="00CF3F6E">
        <w:t xml:space="preserve"> Отсутствие его или, наоборот, ненормально повышенный аппетит тесно связаны с </w:t>
      </w:r>
      <w:proofErr w:type="spellStart"/>
      <w:r w:rsidRPr="00CF3F6E">
        <w:t>саморазрушающими</w:t>
      </w:r>
      <w:proofErr w:type="spellEnd"/>
      <w:r w:rsidRPr="00CF3F6E">
        <w:t xml:space="preserve"> мыслями и должны всегда рассматриваться как критерий потенциальной опасности.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6. Раздача подарков окружающим</w:t>
      </w:r>
      <w:r w:rsidRPr="00CF3F6E">
        <w:t xml:space="preserve">. Некоторые люди, планирующие суицид, предварительно раздают близким, друзьям свои вещи. Как показывает опыт, эта зловещая акция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CF3F6E">
        <w:t>суицидента</w:t>
      </w:r>
      <w:proofErr w:type="spellEnd"/>
      <w:r w:rsidRPr="00CF3F6E">
        <w:t>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7. Психологическая травма.</w:t>
      </w:r>
      <w:r w:rsidRPr="00CF3F6E"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CF3F6E">
        <w:t>Если к этому добавляется развод родителей, личные невзгоды, смерть или несчастье с кем-либо из близких могут возникнуть мысли и настроения, чреватые суицидом.</w:t>
      </w:r>
      <w:proofErr w:type="gramEnd"/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 xml:space="preserve">8. Перемены в поведении. </w:t>
      </w:r>
      <w:r w:rsidRPr="00CF3F6E">
        <w:t>Внезапные, неожиданные изменения в поведении человека должны стать предметом внимательного наблюдения. Когда сдержанный, немногословный, замкнутый человек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одиночестве, которое человек стремиться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</w:t>
      </w:r>
    </w:p>
    <w:p w:rsidR="00D126A7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>9. Угроза.</w:t>
      </w:r>
      <w:r w:rsidRPr="00CF3F6E">
        <w:t xml:space="preserve"> 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CF3F6E">
        <w:t>суициденту</w:t>
      </w:r>
      <w:proofErr w:type="spellEnd"/>
      <w:r w:rsidRPr="00CF3F6E">
        <w:t>, которые только подтолкнут его к исполнению угрозы. Напротив, необходимо проявить выдержку, спокойствие, предложить помощь, консультацию у специалистов.</w:t>
      </w:r>
    </w:p>
    <w:p w:rsidR="00BF4B29" w:rsidRPr="00CF3F6E" w:rsidRDefault="00D126A7" w:rsidP="00D126A7">
      <w:pPr>
        <w:pStyle w:val="a3"/>
        <w:spacing w:before="0" w:after="0"/>
        <w:ind w:firstLine="709"/>
        <w:jc w:val="both"/>
      </w:pPr>
      <w:r w:rsidRPr="00CF3F6E">
        <w:rPr>
          <w:rStyle w:val="a4"/>
        </w:rPr>
        <w:t xml:space="preserve">10. Активная предварительная подготовка. </w:t>
      </w:r>
      <w:r w:rsidRPr="00CF3F6E">
        <w:t>Сюда относятся: сбор отравляющих веществ и лекарств, наличие боевых патронов, рисунки с гробами и крестами, разговоры о суициде как о легкой смерти, посещение кладбищ и красочные о них рассказы, частые разговоры о загробной жизни.</w:t>
      </w:r>
    </w:p>
    <w:p w:rsidR="00CC1B65" w:rsidRPr="00CF3F6E" w:rsidRDefault="00CC1B65" w:rsidP="007603B2">
      <w:pPr>
        <w:ind w:firstLine="709"/>
        <w:jc w:val="center"/>
      </w:pPr>
      <w:proofErr w:type="spellStart"/>
      <w:r w:rsidRPr="00CF3F6E">
        <w:rPr>
          <w:b/>
        </w:rPr>
        <w:lastRenderedPageBreak/>
        <w:t>С</w:t>
      </w:r>
      <w:r w:rsidRPr="00CF3F6E">
        <w:rPr>
          <w:rFonts w:eastAsia="Calibri"/>
          <w:b/>
        </w:rPr>
        <w:t>уицидоопасные</w:t>
      </w:r>
      <w:proofErr w:type="spellEnd"/>
      <w:r w:rsidRPr="00CF3F6E">
        <w:rPr>
          <w:rFonts w:eastAsia="Calibri"/>
          <w:b/>
        </w:rPr>
        <w:t xml:space="preserve"> позиции личности</w:t>
      </w:r>
    </w:p>
    <w:p w:rsidR="00CC1B65" w:rsidRPr="00CF3F6E" w:rsidRDefault="00CC1B65" w:rsidP="00CC1B65">
      <w:pPr>
        <w:ind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1 тип - пассивный протест, т.е. конфронтация без борьбы; его вербальные формулы: </w:t>
      </w:r>
      <w:r w:rsidRPr="00CF3F6E">
        <w:t>«</w:t>
      </w:r>
      <w:r w:rsidRPr="00CF3F6E">
        <w:rPr>
          <w:rFonts w:eastAsia="Calibri"/>
        </w:rPr>
        <w:t>все против меня</w:t>
      </w:r>
      <w:r w:rsidRPr="00CF3F6E">
        <w:t>»</w:t>
      </w:r>
      <w:r w:rsidRPr="00CF3F6E">
        <w:rPr>
          <w:rFonts w:eastAsia="Calibri"/>
        </w:rPr>
        <w:t xml:space="preserve">, </w:t>
      </w:r>
      <w:r w:rsidRPr="00CF3F6E">
        <w:t>«</w:t>
      </w:r>
      <w:proofErr w:type="gramStart"/>
      <w:r w:rsidRPr="00CF3F6E">
        <w:rPr>
          <w:rFonts w:eastAsia="Calibri"/>
        </w:rPr>
        <w:t>нет сил бороться</w:t>
      </w:r>
      <w:proofErr w:type="gramEnd"/>
      <w:r w:rsidRPr="00CF3F6E">
        <w:t>»</w:t>
      </w:r>
      <w:r w:rsidRPr="00CF3F6E">
        <w:rPr>
          <w:rFonts w:eastAsia="Calibri"/>
        </w:rPr>
        <w:t xml:space="preserve">, </w:t>
      </w:r>
      <w:r w:rsidRPr="00CF3F6E">
        <w:t>«</w:t>
      </w:r>
      <w:r w:rsidRPr="00CF3F6E">
        <w:rPr>
          <w:rFonts w:eastAsia="Calibri"/>
        </w:rPr>
        <w:t>нет справедливости</w:t>
      </w:r>
      <w:r w:rsidRPr="00CF3F6E">
        <w:t>»</w:t>
      </w:r>
      <w:r w:rsidRPr="00CF3F6E">
        <w:rPr>
          <w:rFonts w:eastAsia="Calibri"/>
        </w:rPr>
        <w:t>.</w:t>
      </w:r>
    </w:p>
    <w:p w:rsidR="00CC1B65" w:rsidRPr="00CF3F6E" w:rsidRDefault="00CC1B65" w:rsidP="00CC1B65">
      <w:pPr>
        <w:ind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2 тип - пассивный призыв без мобилизации защиты: </w:t>
      </w:r>
      <w:r w:rsidRPr="00CF3F6E">
        <w:t>«</w:t>
      </w:r>
      <w:r w:rsidRPr="00CF3F6E">
        <w:rPr>
          <w:rFonts w:eastAsia="Calibri"/>
        </w:rPr>
        <w:t>я никому не нужен</w:t>
      </w:r>
      <w:r w:rsidRPr="00CF3F6E">
        <w:t>»</w:t>
      </w:r>
      <w:r w:rsidRPr="00CF3F6E">
        <w:rPr>
          <w:rFonts w:eastAsia="Calibri"/>
        </w:rPr>
        <w:t xml:space="preserve">, </w:t>
      </w:r>
      <w:r w:rsidRPr="00CF3F6E">
        <w:t>«за что вы меня так мучаете»</w:t>
      </w:r>
      <w:r w:rsidRPr="00CF3F6E">
        <w:rPr>
          <w:rFonts w:eastAsia="Calibri"/>
        </w:rPr>
        <w:t>.</w:t>
      </w:r>
    </w:p>
    <w:p w:rsidR="00CC1B65" w:rsidRPr="00CF3F6E" w:rsidRDefault="00CC1B65" w:rsidP="00CC1B65">
      <w:pPr>
        <w:ind w:firstLine="709"/>
        <w:jc w:val="both"/>
        <w:rPr>
          <w:rFonts w:eastAsia="Calibri"/>
        </w:rPr>
      </w:pPr>
      <w:r w:rsidRPr="00CF3F6E">
        <w:rPr>
          <w:rFonts w:eastAsia="Calibri"/>
        </w:rPr>
        <w:t>3 тип - пассивное избе</w:t>
      </w:r>
      <w:r w:rsidRPr="00CF3F6E">
        <w:t>г</w:t>
      </w:r>
      <w:r w:rsidRPr="00CF3F6E">
        <w:rPr>
          <w:rFonts w:eastAsia="Calibri"/>
        </w:rPr>
        <w:t xml:space="preserve">ание без поиска обходных путей: </w:t>
      </w:r>
      <w:r w:rsidRPr="00CF3F6E">
        <w:t>«</w:t>
      </w:r>
      <w:r w:rsidRPr="00CF3F6E">
        <w:rPr>
          <w:rFonts w:eastAsia="Calibri"/>
        </w:rPr>
        <w:t>дальше будет ещё хуже</w:t>
      </w:r>
      <w:r w:rsidRPr="00CF3F6E">
        <w:t>»</w:t>
      </w:r>
      <w:r w:rsidRPr="00CF3F6E">
        <w:rPr>
          <w:rFonts w:eastAsia="Calibri"/>
        </w:rPr>
        <w:t xml:space="preserve">, </w:t>
      </w:r>
      <w:r w:rsidRPr="00CF3F6E">
        <w:t>«</w:t>
      </w:r>
      <w:r w:rsidRPr="00CF3F6E">
        <w:rPr>
          <w:rFonts w:eastAsia="Calibri"/>
        </w:rPr>
        <w:t>деваться некуда</w:t>
      </w:r>
      <w:r w:rsidRPr="00CF3F6E">
        <w:t>»</w:t>
      </w:r>
      <w:r w:rsidRPr="00CF3F6E">
        <w:rPr>
          <w:rFonts w:eastAsia="Calibri"/>
        </w:rPr>
        <w:t xml:space="preserve">, </w:t>
      </w:r>
      <w:r w:rsidRPr="00CF3F6E">
        <w:t>«</w:t>
      </w:r>
      <w:r w:rsidRPr="00CF3F6E">
        <w:rPr>
          <w:rFonts w:eastAsia="Calibri"/>
        </w:rPr>
        <w:t>мне не вынести этих мук и</w:t>
      </w:r>
      <w:r w:rsidRPr="00CF3F6E">
        <w:t>ли позора»</w:t>
      </w:r>
      <w:r w:rsidRPr="00CF3F6E">
        <w:rPr>
          <w:rFonts w:eastAsia="Calibri"/>
        </w:rPr>
        <w:t>.</w:t>
      </w:r>
    </w:p>
    <w:p w:rsidR="00CC1B65" w:rsidRPr="00CF3F6E" w:rsidRDefault="00CC1B65" w:rsidP="00CC1B65">
      <w:pPr>
        <w:ind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4 тип - самонаказание без конструктивного преодоления своих просчетов или недостатков: </w:t>
      </w:r>
      <w:r w:rsidRPr="00CF3F6E">
        <w:t>«никогда не прощу себе»</w:t>
      </w:r>
      <w:r w:rsidRPr="00CF3F6E">
        <w:rPr>
          <w:rFonts w:eastAsia="Calibri"/>
        </w:rPr>
        <w:t>.</w:t>
      </w:r>
    </w:p>
    <w:p w:rsidR="00CC1B65" w:rsidRPr="00CF3F6E" w:rsidRDefault="00CC1B65" w:rsidP="00CC1B65">
      <w:pPr>
        <w:ind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5 тип - отказ - тенденция ухода без поиска путей отступления: </w:t>
      </w:r>
      <w:r w:rsidRPr="00CF3F6E">
        <w:t>«</w:t>
      </w:r>
      <w:r w:rsidRPr="00CF3F6E">
        <w:rPr>
          <w:rFonts w:eastAsia="Calibri"/>
        </w:rPr>
        <w:t>это конец</w:t>
      </w:r>
      <w:r w:rsidRPr="00CF3F6E">
        <w:t>»</w:t>
      </w:r>
      <w:r w:rsidRPr="00CF3F6E">
        <w:rPr>
          <w:rFonts w:eastAsia="Calibri"/>
        </w:rPr>
        <w:t xml:space="preserve">, </w:t>
      </w:r>
      <w:r w:rsidRPr="00CF3F6E">
        <w:t>«</w:t>
      </w:r>
      <w:r w:rsidRPr="00CF3F6E">
        <w:rPr>
          <w:rFonts w:eastAsia="Calibri"/>
        </w:rPr>
        <w:t>никогда не вернуть того, что было</w:t>
      </w:r>
      <w:r w:rsidRPr="00CF3F6E">
        <w:t>», «всё потеряно»</w:t>
      </w:r>
      <w:r w:rsidRPr="00CF3F6E">
        <w:rPr>
          <w:rFonts w:eastAsia="Calibri"/>
        </w:rPr>
        <w:t>.</w:t>
      </w:r>
    </w:p>
    <w:p w:rsidR="00CC1B65" w:rsidRPr="00CF3F6E" w:rsidRDefault="00CC1B65" w:rsidP="00D126A7">
      <w:pPr>
        <w:pStyle w:val="a3"/>
        <w:spacing w:before="0" w:after="0"/>
        <w:ind w:firstLine="709"/>
        <w:jc w:val="both"/>
      </w:pPr>
    </w:p>
    <w:p w:rsidR="007603B2" w:rsidRPr="00CF3F6E" w:rsidRDefault="007603B2" w:rsidP="007603B2">
      <w:pPr>
        <w:ind w:firstLine="709"/>
        <w:jc w:val="center"/>
        <w:rPr>
          <w:rFonts w:eastAsia="Calibri"/>
          <w:b/>
        </w:rPr>
      </w:pPr>
      <w:r w:rsidRPr="00CF3F6E">
        <w:rPr>
          <w:rFonts w:eastAsia="Calibri"/>
          <w:b/>
        </w:rPr>
        <w:t>Признаки суицидальной опасности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Высказывания о нежелании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CF3F6E">
        <w:rPr>
          <w:rFonts w:eastAsia="Calibri"/>
          <w:bCs/>
          <w:color w:val="000000"/>
        </w:rPr>
        <w:t>фиксация на теме смерти в литературе и живописи, частые разговоры об этом, сбор информации о способах суицида и их соотношение;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CF3F6E">
        <w:rPr>
          <w:rFonts w:eastAsia="Calibri"/>
          <w:bCs/>
          <w:color w:val="000000"/>
        </w:rPr>
        <w:t xml:space="preserve">активная предварительная подготовка к </w:t>
      </w:r>
      <w:r w:rsidRPr="00CF3F6E">
        <w:rPr>
          <w:rFonts w:eastAsia="Calibri"/>
          <w:color w:val="000000"/>
        </w:rPr>
        <w:t>выбранному спо</w:t>
      </w:r>
      <w:r w:rsidRPr="00CF3F6E">
        <w:rPr>
          <w:color w:val="000000"/>
        </w:rPr>
        <w:t>собу совершения суицида</w:t>
      </w:r>
      <w:r w:rsidRPr="00CF3F6E">
        <w:rPr>
          <w:rFonts w:eastAsia="Calibri"/>
          <w:bCs/>
          <w:color w:val="000000"/>
        </w:rPr>
        <w:t xml:space="preserve"> (например, сбор таблеток, хранение отравляющих веществ); 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CF3F6E">
        <w:rPr>
          <w:rFonts w:eastAsia="Calibri"/>
          <w:bCs/>
          <w:color w:val="000000"/>
        </w:rPr>
        <w:t xml:space="preserve">сообщение друзьям о принятии решения </w:t>
      </w:r>
      <w:r w:rsidRPr="00CF3F6E">
        <w:rPr>
          <w:rFonts w:eastAsia="Calibri"/>
          <w:bCs/>
        </w:rPr>
        <w:t>о самоубийстве (прямое и косвенное). К</w:t>
      </w:r>
      <w:r w:rsidRPr="00CF3F6E">
        <w:rPr>
          <w:rFonts w:eastAsia="Calibri"/>
          <w:bCs/>
          <w:color w:val="000000"/>
        </w:rPr>
        <w:t xml:space="preserve">освенные намеки на возможность суицидальных действий, например, помещение своей фотографии в черную рамку, появление среди сверстников с петлей на шее из подручных средств; 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111111"/>
        </w:rPr>
      </w:pPr>
      <w:r w:rsidRPr="00CF3F6E">
        <w:rPr>
          <w:rFonts w:eastAsia="Calibri"/>
          <w:bCs/>
          <w:color w:val="000000"/>
        </w:rPr>
        <w:t>стойкая тяга к прослушиванию грустной музыки и песен;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+mn-ea"/>
          <w:iCs/>
        </w:rPr>
      </w:pPr>
      <w:proofErr w:type="gramStart"/>
      <w:r w:rsidRPr="00CF3F6E">
        <w:rPr>
          <w:rFonts w:eastAsia="Calibri"/>
          <w:bCs/>
          <w:color w:val="111111"/>
        </w:rPr>
        <w:t>раздражительность, угрюмость, подавленное настрое</w:t>
      </w:r>
      <w:r w:rsidRPr="00CF3F6E">
        <w:rPr>
          <w:bCs/>
          <w:color w:val="111111"/>
        </w:rPr>
        <w:t>ние, проявление признаков</w:t>
      </w:r>
      <w:r w:rsidRPr="00CF3F6E">
        <w:rPr>
          <w:rFonts w:eastAsia="Calibri"/>
          <w:bCs/>
          <w:color w:val="111111"/>
        </w:rPr>
        <w:t xml:space="preserve"> страха, беспомощности, безнадёжности, отчаяния, чувство </w:t>
      </w:r>
      <w:r w:rsidRPr="00CF3F6E">
        <w:rPr>
          <w:rFonts w:eastAsia="+mn-ea"/>
          <w:bCs/>
        </w:rPr>
        <w:t xml:space="preserve">одиночества (меня никто не понимает и я никому не нужен), сложности контролирования эмоций, </w:t>
      </w:r>
      <w:r w:rsidRPr="00CF3F6E">
        <w:rPr>
          <w:rFonts w:eastAsia="Calibri"/>
          <w:bCs/>
          <w:color w:val="111111"/>
        </w:rPr>
        <w:t>внезапная смена эмоций (то эйфория, то приступы отчаяния).</w:t>
      </w:r>
      <w:proofErr w:type="gramEnd"/>
      <w:r w:rsidRPr="00CF3F6E">
        <w:rPr>
          <w:rFonts w:eastAsia="Calibri"/>
          <w:bCs/>
          <w:color w:val="111111"/>
        </w:rPr>
        <w:t xml:space="preserve"> Негативные эмоции связаны с </w:t>
      </w:r>
      <w:r w:rsidRPr="00CF3F6E">
        <w:rPr>
          <w:rFonts w:eastAsia="Calibri"/>
          <w:bCs/>
        </w:rPr>
        <w:t>нарушением (блокированием) удовлетворен</w:t>
      </w:r>
      <w:r w:rsidRPr="00CF3F6E">
        <w:rPr>
          <w:bCs/>
        </w:rPr>
        <w:t xml:space="preserve">ия потребности в безопасности, </w:t>
      </w:r>
      <w:r w:rsidRPr="00CF3F6E">
        <w:rPr>
          <w:rFonts w:eastAsia="Calibri"/>
          <w:bCs/>
        </w:rPr>
        <w:t xml:space="preserve">уважении, независимости (автономности). </w:t>
      </w:r>
      <w:r w:rsidRPr="00CF3F6E">
        <w:rPr>
          <w:rFonts w:eastAsia="+mn-ea"/>
          <w:bCs/>
        </w:rPr>
        <w:t>Н</w:t>
      </w:r>
      <w:r w:rsidRPr="00CF3F6E">
        <w:rPr>
          <w:rFonts w:eastAsia="+mn-ea"/>
          <w:iCs/>
        </w:rPr>
        <w:t>акануне и в день совершения самоубийства возможно спокойствие;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угроза нарушению позитивной социальной идентичности «Я», «мое окружение», потеря перспективы будущего;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+mn-ea"/>
          <w:bCs/>
        </w:rPr>
      </w:pPr>
      <w:r w:rsidRPr="00CF3F6E">
        <w:rPr>
          <w:rFonts w:eastAsia="Calibri"/>
          <w:iCs/>
        </w:rPr>
        <w:t>н</w:t>
      </w:r>
      <w:r w:rsidRPr="00CF3F6E">
        <w:rPr>
          <w:rFonts w:eastAsia="+mn-ea"/>
          <w:bCs/>
        </w:rPr>
        <w:t xml:space="preserve">еобычное, нехарактерное для данного человека поведение, в том числе более безрассудное, импульсивное, агрессивное, </w:t>
      </w:r>
      <w:proofErr w:type="spellStart"/>
      <w:r w:rsidRPr="00CF3F6E">
        <w:rPr>
          <w:rFonts w:eastAsia="+mn-ea"/>
          <w:bCs/>
        </w:rPr>
        <w:t>аутоагрессивное</w:t>
      </w:r>
      <w:proofErr w:type="spellEnd"/>
      <w:r w:rsidRPr="00CF3F6E">
        <w:rPr>
          <w:rFonts w:eastAsia="+mn-ea"/>
          <w:bCs/>
        </w:rPr>
        <w:t xml:space="preserve">, </w:t>
      </w:r>
      <w:proofErr w:type="spellStart"/>
      <w:r w:rsidRPr="00CF3F6E">
        <w:rPr>
          <w:rFonts w:eastAsia="+mn-ea"/>
          <w:bCs/>
        </w:rPr>
        <w:t>антисоциальное</w:t>
      </w:r>
      <w:proofErr w:type="spellEnd"/>
      <w:r w:rsidRPr="00CF3F6E">
        <w:rPr>
          <w:rFonts w:eastAsia="+mn-ea"/>
          <w:bCs/>
        </w:rPr>
        <w:t xml:space="preserve">, </w:t>
      </w:r>
      <w:r w:rsidRPr="00CF3F6E">
        <w:rPr>
          <w:rFonts w:eastAsia="Calibri"/>
          <w:bCs/>
          <w:color w:val="000000"/>
        </w:rPr>
        <w:t xml:space="preserve">несвойственное стремление к уединению, снижение социальной активности у общительных людей и, наоборот, возбужденное поведение и повышенная общительность у малообщительных и молчаливых. </w:t>
      </w:r>
      <w:proofErr w:type="gramStart"/>
      <w:r w:rsidRPr="00CF3F6E">
        <w:rPr>
          <w:rFonts w:eastAsia="+mn-ea"/>
          <w:bCs/>
        </w:rPr>
        <w:t>Возможны</w:t>
      </w:r>
      <w:proofErr w:type="gramEnd"/>
      <w:r w:rsidRPr="00CF3F6E">
        <w:rPr>
          <w:rFonts w:eastAsia="+mn-ea"/>
          <w:bCs/>
        </w:rPr>
        <w:t xml:space="preserve"> злоупотребление алкоголем, </w:t>
      </w:r>
      <w:proofErr w:type="spellStart"/>
      <w:r w:rsidRPr="00CF3F6E">
        <w:rPr>
          <w:rFonts w:eastAsia="+mn-ea"/>
          <w:bCs/>
        </w:rPr>
        <w:t>психоактивными</w:t>
      </w:r>
      <w:proofErr w:type="spellEnd"/>
      <w:r w:rsidRPr="00CF3F6E">
        <w:rPr>
          <w:rFonts w:eastAsia="+mn-ea"/>
          <w:bCs/>
        </w:rPr>
        <w:t xml:space="preserve"> веществами;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CF3F6E">
        <w:rPr>
          <w:rFonts w:eastAsia="Calibri"/>
          <w:bCs/>
          <w:color w:val="000000"/>
        </w:rPr>
        <w:t>стремление к рискованным действиям, отрицание проблем;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bCs/>
          <w:color w:val="111111"/>
        </w:rPr>
      </w:pPr>
      <w:r w:rsidRPr="00CF3F6E">
        <w:rPr>
          <w:rFonts w:eastAsia="Calibri"/>
          <w:bCs/>
          <w:color w:val="111111"/>
        </w:rPr>
        <w:t xml:space="preserve">снижение успеваемости, пропуск занятий, невыполнение  домашних заданий; 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111111"/>
        </w:rPr>
      </w:pPr>
      <w:r w:rsidRPr="00CF3F6E">
        <w:rPr>
          <w:rFonts w:eastAsia="Calibri"/>
          <w:bCs/>
          <w:color w:val="111111"/>
        </w:rPr>
        <w:t>приведение в порядок дел, примирение с давними врагами;</w:t>
      </w:r>
      <w:r w:rsidRPr="00CF3F6E">
        <w:rPr>
          <w:rFonts w:eastAsia="Calibri"/>
          <w:bCs/>
          <w:color w:val="000000"/>
        </w:rPr>
        <w:t xml:space="preserve"> </w:t>
      </w:r>
    </w:p>
    <w:p w:rsidR="00903FC8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</w:rPr>
      </w:pPr>
      <w:r w:rsidRPr="00CF3F6E">
        <w:rPr>
          <w:rFonts w:eastAsia="Calibri"/>
          <w:bCs/>
          <w:color w:val="000000"/>
        </w:rPr>
        <w:t>символическое прощание с ближайшим окружением (раздача личных вещей, фото, подготовка и выставление ролика, посвященного друзьям и близким);</w:t>
      </w:r>
      <w:r w:rsidRPr="00CF3F6E">
        <w:rPr>
          <w:rFonts w:eastAsia="Calibri"/>
          <w:bCs/>
          <w:color w:val="111111"/>
        </w:rPr>
        <w:t xml:space="preserve"> дарение другим вещей, имеющим большую личную значимость;</w:t>
      </w:r>
    </w:p>
    <w:p w:rsidR="007603B2" w:rsidRPr="00CF3F6E" w:rsidRDefault="00903FC8" w:rsidP="00903FC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color w:val="000000"/>
        </w:rPr>
      </w:pPr>
      <w:r w:rsidRPr="00CF3F6E">
        <w:rPr>
          <w:rFonts w:eastAsia="Calibri"/>
          <w:bCs/>
          <w:color w:val="000000"/>
        </w:rPr>
        <w:t>попытка уединиться: закрыться в комнате, убежать и скрыться от друзей (при наличии других настораживающих признаков).</w:t>
      </w:r>
    </w:p>
    <w:p w:rsidR="00903FC8" w:rsidRPr="00CF3F6E" w:rsidRDefault="00903FC8" w:rsidP="00903FC8">
      <w:pPr>
        <w:tabs>
          <w:tab w:val="left" w:pos="1134"/>
        </w:tabs>
        <w:ind w:firstLine="709"/>
        <w:jc w:val="both"/>
        <w:rPr>
          <w:rFonts w:eastAsia="Calibri"/>
          <w:bCs/>
          <w:i/>
          <w:color w:val="000000"/>
        </w:rPr>
      </w:pPr>
      <w:r w:rsidRPr="00CF3F6E">
        <w:rPr>
          <w:rFonts w:eastAsia="Calibri"/>
          <w:bCs/>
          <w:i/>
          <w:color w:val="000000"/>
        </w:rPr>
        <w:t xml:space="preserve">Учитывая, что развитие суицидальных тенденций часто связано с депрессией, необходимо обращать внимание на ее </w:t>
      </w:r>
      <w:r w:rsidRPr="00CF3F6E">
        <w:rPr>
          <w:rFonts w:eastAsia="Calibri"/>
          <w:b/>
          <w:bCs/>
          <w:i/>
          <w:color w:val="000000"/>
        </w:rPr>
        <w:t>типичные симптомы</w:t>
      </w:r>
      <w:r w:rsidRPr="00CF3F6E">
        <w:rPr>
          <w:bCs/>
          <w:i/>
          <w:color w:val="000000"/>
        </w:rPr>
        <w:t>:</w:t>
      </w:r>
    </w:p>
    <w:p w:rsidR="00903FC8" w:rsidRPr="00CF3F6E" w:rsidRDefault="00903FC8" w:rsidP="00903FC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Часто грустное настроение, периодический плач.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Безнадежность и беспомощность.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Снижение интересов к деятельности или снижение удовольствия от деятельности, которая раньше ребенку нравилась.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Поглощенность темой смерти.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Постоянная скука.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Социальная изоляция и сложности во взаимоотношениях.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lastRenderedPageBreak/>
        <w:t>Пропуск школы или плохая успеваемость.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Деструктивное поведение.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Низкая самооценка и чувство вины.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Повышенная чувствительность к отвержению и неудачам.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Повышенная раздражительность, гневливость или враждебность.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Жалобы на физическую боль, например, боль в желудке или головную боль.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Сложности концентрации внимания.</w:t>
      </w:r>
    </w:p>
    <w:p w:rsidR="00903FC8" w:rsidRPr="00CF3F6E" w:rsidRDefault="00903FC8" w:rsidP="00903FC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Cs/>
        </w:rPr>
      </w:pPr>
      <w:r w:rsidRPr="00CF3F6E">
        <w:rPr>
          <w:rFonts w:eastAsia="Calibri"/>
          <w:bCs/>
        </w:rPr>
        <w:t>Значительные изменения сна и аппетита.</w:t>
      </w:r>
    </w:p>
    <w:p w:rsidR="00903FC8" w:rsidRPr="00CF3F6E" w:rsidRDefault="00903FC8" w:rsidP="00903FC8">
      <w:pPr>
        <w:tabs>
          <w:tab w:val="left" w:pos="1134"/>
        </w:tabs>
        <w:ind w:firstLine="709"/>
        <w:contextualSpacing/>
        <w:jc w:val="both"/>
        <w:rPr>
          <w:bCs/>
          <w:color w:val="000000"/>
        </w:rPr>
      </w:pPr>
      <w:r w:rsidRPr="00CF3F6E">
        <w:rPr>
          <w:rFonts w:eastAsia="Calibri"/>
          <w:bCs/>
        </w:rPr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903FC8" w:rsidRPr="00CF3F6E" w:rsidRDefault="00903FC8" w:rsidP="00903FC8">
      <w:pPr>
        <w:tabs>
          <w:tab w:val="left" w:pos="1134"/>
        </w:tabs>
        <w:ind w:firstLine="709"/>
        <w:contextualSpacing/>
        <w:jc w:val="both"/>
        <w:rPr>
          <w:bCs/>
          <w:color w:val="000000"/>
        </w:rPr>
      </w:pPr>
    </w:p>
    <w:p w:rsidR="00903FC8" w:rsidRPr="00CF3F6E" w:rsidRDefault="00903FC8" w:rsidP="00903FC8">
      <w:pPr>
        <w:jc w:val="center"/>
        <w:rPr>
          <w:rFonts w:eastAsia="Calibri"/>
          <w:b/>
        </w:rPr>
      </w:pPr>
      <w:r w:rsidRPr="00CF3F6E">
        <w:rPr>
          <w:rFonts w:eastAsia="Calibri"/>
          <w:b/>
        </w:rPr>
        <w:t>Примерный алгоритм исследования</w:t>
      </w:r>
      <w:r w:rsidRPr="00CF3F6E">
        <w:rPr>
          <w:b/>
        </w:rPr>
        <w:t xml:space="preserve"> </w:t>
      </w:r>
      <w:r w:rsidRPr="00CF3F6E">
        <w:rPr>
          <w:rFonts w:eastAsia="Calibri"/>
          <w:b/>
        </w:rPr>
        <w:t>риска суицидального поведения</w:t>
      </w:r>
      <w:r w:rsidRPr="00CF3F6E">
        <w:rPr>
          <w:b/>
        </w:rPr>
        <w:t xml:space="preserve"> </w:t>
      </w:r>
      <w:r w:rsidRPr="00CF3F6E">
        <w:rPr>
          <w:rFonts w:eastAsia="Calibri"/>
          <w:b/>
        </w:rPr>
        <w:t xml:space="preserve">у </w:t>
      </w:r>
      <w:proofErr w:type="gramStart"/>
      <w:r w:rsidRPr="00CF3F6E">
        <w:rPr>
          <w:rFonts w:eastAsia="Calibri"/>
          <w:b/>
        </w:rPr>
        <w:t>обучающихся</w:t>
      </w:r>
      <w:proofErr w:type="gramEnd"/>
      <w:r w:rsidRPr="00CF3F6E">
        <w:rPr>
          <w:rFonts w:eastAsia="Calibri"/>
          <w:b/>
        </w:rPr>
        <w:t xml:space="preserve"> педагогами</w:t>
      </w:r>
    </w:p>
    <w:p w:rsidR="00903FC8" w:rsidRPr="00CF3F6E" w:rsidRDefault="00903FC8" w:rsidP="00903FC8">
      <w:pPr>
        <w:tabs>
          <w:tab w:val="left" w:pos="1134"/>
        </w:tabs>
        <w:ind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В рамках проведения комплекса профилактических мероприятий по предупреждению самоубийств среди обучающихся </w:t>
      </w:r>
      <w:proofErr w:type="gramStart"/>
      <w:r w:rsidRPr="00CF3F6E">
        <w:rPr>
          <w:rFonts w:eastAsia="Calibri"/>
        </w:rPr>
        <w:t>педагогическими</w:t>
      </w:r>
      <w:proofErr w:type="gramEnd"/>
      <w:r w:rsidRPr="00CF3F6E">
        <w:rPr>
          <w:rFonts w:eastAsia="Calibri"/>
        </w:rPr>
        <w:t xml:space="preserve"> работникам целесообразно исследовать причины и особенности суицидального поведения в детско-подростковых и молодежных коллективах. Рассмотрим примерный алгоритм исследования:</w:t>
      </w:r>
    </w:p>
    <w:p w:rsidR="00903FC8" w:rsidRPr="00CF3F6E" w:rsidRDefault="00903FC8" w:rsidP="00903FC8">
      <w:pPr>
        <w:widowControl w:val="0"/>
        <w:numPr>
          <w:ilvl w:val="0"/>
          <w:numId w:val="6"/>
        </w:numPr>
        <w:tabs>
          <w:tab w:val="clear" w:pos="780"/>
          <w:tab w:val="num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Исследование психологической атмосферы в семье, изучение личных дел учащихся, диагностическое исследование психологической атмосферы в семье, посещение на дому, взаимодействие с ближайшим социальным окружением учащегося, особенно необходимо обратить внимание </w:t>
      </w:r>
      <w:proofErr w:type="gramStart"/>
      <w:r w:rsidRPr="00CF3F6E">
        <w:rPr>
          <w:rFonts w:eastAsia="Calibri"/>
        </w:rPr>
        <w:t>на</w:t>
      </w:r>
      <w:proofErr w:type="gramEnd"/>
      <w:r w:rsidRPr="00CF3F6E">
        <w:rPr>
          <w:rFonts w:eastAsia="Calibri"/>
        </w:rPr>
        <w:t>: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несправедливое отношение со стороны родителей;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развод (или супружеские измены) в семье учащегося;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потерю одного из членов семьи;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неудовлетворенность в доверительных отношениях с родителями;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одиночество, недостаток внимания со стороны окружающих.</w:t>
      </w:r>
    </w:p>
    <w:p w:rsidR="00903FC8" w:rsidRPr="00CF3F6E" w:rsidRDefault="00903FC8" w:rsidP="00903FC8">
      <w:pPr>
        <w:widowControl w:val="0"/>
        <w:numPr>
          <w:ilvl w:val="0"/>
          <w:numId w:val="6"/>
        </w:numPr>
        <w:tabs>
          <w:tab w:val="clear" w:pos="780"/>
          <w:tab w:val="num" w:pos="-184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Наблюдение за состоянием психического и физического здоровья, изучение личных дел и медицинских карт учащихся, особенно обратить внимание </w:t>
      </w:r>
      <w:proofErr w:type="gramStart"/>
      <w:r w:rsidRPr="00CF3F6E">
        <w:rPr>
          <w:rFonts w:eastAsia="Calibri"/>
        </w:rPr>
        <w:t>на</w:t>
      </w:r>
      <w:proofErr w:type="gramEnd"/>
      <w:r w:rsidRPr="00CF3F6E">
        <w:rPr>
          <w:rFonts w:eastAsia="Calibri"/>
        </w:rPr>
        <w:t>: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реальные конфликты и мотивы участников конфликта;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патологические наследственные причины (алкоголизм родителей, психопатия, психологические травмы, зависимости и пр.);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соматические заболевания, эмоциональные переживания, зависимости от компьютерных и азартных игр, алкоголя, наркотических веществ.</w:t>
      </w:r>
    </w:p>
    <w:p w:rsidR="00903FC8" w:rsidRPr="00CF3F6E" w:rsidRDefault="00903FC8" w:rsidP="00903FC8">
      <w:pPr>
        <w:widowControl w:val="0"/>
        <w:numPr>
          <w:ilvl w:val="0"/>
          <w:numId w:val="6"/>
        </w:numPr>
        <w:tabs>
          <w:tab w:val="clear" w:pos="780"/>
          <w:tab w:val="num" w:pos="-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Взаимодействие в социуме, изучение межличностных отношений «учащийся - учащийся», «учащийся - педагог», выявление </w:t>
      </w:r>
      <w:proofErr w:type="spellStart"/>
      <w:r w:rsidRPr="00CF3F6E">
        <w:rPr>
          <w:rFonts w:eastAsia="Calibri"/>
        </w:rPr>
        <w:t>референтных</w:t>
      </w:r>
      <w:proofErr w:type="spellEnd"/>
      <w:r w:rsidRPr="00CF3F6E">
        <w:rPr>
          <w:rFonts w:eastAsia="Calibri"/>
        </w:rPr>
        <w:t xml:space="preserve"> групп, особенно обратить внимание </w:t>
      </w:r>
      <w:proofErr w:type="gramStart"/>
      <w:r w:rsidRPr="00CF3F6E">
        <w:rPr>
          <w:rFonts w:eastAsia="Calibri"/>
        </w:rPr>
        <w:t>на</w:t>
      </w:r>
      <w:proofErr w:type="gramEnd"/>
      <w:r w:rsidRPr="00CF3F6E">
        <w:rPr>
          <w:rFonts w:eastAsia="Calibri"/>
        </w:rPr>
        <w:t>: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отверженность, неприятие, унижение личностного достоинства ребенка и др.;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несостоятельность, неудачи в учебе, падение престижа в коллективе сверстников;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несправедливые требования к учащемуся;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принадлежность к молодежным асоциально настроенным группам, деструктивным сектам или боязнь конфликтов, угроз, расправ за разрыв отношений с ними;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страх иного наказания или позора, самоосуждение за неблаговидный поступок.</w:t>
      </w:r>
    </w:p>
    <w:p w:rsidR="00903FC8" w:rsidRPr="00CF3F6E" w:rsidRDefault="00903FC8" w:rsidP="00903FC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spellStart"/>
      <w:r w:rsidRPr="00CF3F6E">
        <w:rPr>
          <w:rFonts w:eastAsia="Calibri"/>
        </w:rPr>
        <w:t>Дезадаптирующие</w:t>
      </w:r>
      <w:proofErr w:type="spellEnd"/>
      <w:r w:rsidRPr="00CF3F6E">
        <w:rPr>
          <w:rFonts w:eastAsia="Calibri"/>
        </w:rPr>
        <w:t xml:space="preserve"> условия: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снижение толерантности к эмоциональным нагрузкам;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 xml:space="preserve">своеобразие личностного развития, </w:t>
      </w:r>
      <w:proofErr w:type="spellStart"/>
      <w:r w:rsidRPr="00CF3F6E">
        <w:rPr>
          <w:rFonts w:eastAsia="Calibri"/>
        </w:rPr>
        <w:t>несформированность</w:t>
      </w:r>
      <w:proofErr w:type="spellEnd"/>
      <w:r w:rsidRPr="00CF3F6E">
        <w:rPr>
          <w:rFonts w:eastAsia="Calibri"/>
        </w:rPr>
        <w:t xml:space="preserve"> навыков общения;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неадекватная самооценка личностных возможностей;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потеря любимого человека; уязвленное чувство собственного достоинства;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отождествление себя с человеком, совершившим самоубийство;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состояние постоянного (прогрессирующего) переутомления;</w:t>
      </w:r>
    </w:p>
    <w:p w:rsidR="00903FC8" w:rsidRPr="00CF3F6E" w:rsidRDefault="00903FC8" w:rsidP="00903FC8">
      <w:pPr>
        <w:widowControl w:val="0"/>
        <w:numPr>
          <w:ilvl w:val="0"/>
          <w:numId w:val="5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паническая боязнь будущего и т.д.</w:t>
      </w:r>
    </w:p>
    <w:p w:rsidR="00903FC8" w:rsidRPr="00CF3F6E" w:rsidRDefault="00903FC8" w:rsidP="00903FC8">
      <w:pPr>
        <w:tabs>
          <w:tab w:val="left" w:pos="1134"/>
        </w:tabs>
        <w:ind w:firstLine="709"/>
        <w:jc w:val="both"/>
        <w:rPr>
          <w:rFonts w:eastAsia="Calibri"/>
        </w:rPr>
      </w:pPr>
      <w:r w:rsidRPr="00CF3F6E">
        <w:rPr>
          <w:rFonts w:eastAsia="Calibri"/>
        </w:rPr>
        <w:t>Необходимо обращать внимание на факторы риска, признаки и знаки суицидального поведения в детском и подростковом возрасте: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lastRenderedPageBreak/>
        <w:t>суицидальная предрасположенность, т.е. наличие родственников, совершивших суицид (так называемая отягощенная наследственность);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отсутствие теплых, доверительных отношений в семье (нежеланный ребенок), чувство отверженности;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потерю родителей, распад семьи;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избиение или насилие со стороны родителей, братьев или сестер, других родственников;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физическое или моральное унижение со стороны близких людей;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чувство страха, тоски и отчаяния или же чувство обиды;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конфликт с педагогами или одноклассниками;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страх наказания за совершенные или несовершенные проступки;</w:t>
      </w:r>
    </w:p>
    <w:p w:rsidR="00903FC8" w:rsidRPr="00CF3F6E" w:rsidRDefault="00903FC8" w:rsidP="00903FC8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F6E">
        <w:rPr>
          <w:rFonts w:eastAsia="Calibri"/>
        </w:rPr>
        <w:t>одиночество;</w:t>
      </w:r>
    </w:p>
    <w:p w:rsidR="00CF3F6E" w:rsidRDefault="00903FC8" w:rsidP="00CF3F6E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3F6E">
        <w:rPr>
          <w:rFonts w:eastAsia="Calibri"/>
        </w:rPr>
        <w:t>состояние алкогольного опьянения или токсического отравления;</w:t>
      </w:r>
    </w:p>
    <w:p w:rsidR="00903FC8" w:rsidRDefault="00903FC8" w:rsidP="00CF3F6E">
      <w:pPr>
        <w:widowControl w:val="0"/>
        <w:numPr>
          <w:ilvl w:val="0"/>
          <w:numId w:val="4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3F6E">
        <w:rPr>
          <w:rFonts w:eastAsia="Calibri"/>
        </w:rPr>
        <w:t>патологию характера и психические заболевания.</w:t>
      </w:r>
    </w:p>
    <w:p w:rsidR="004C7E64" w:rsidRPr="004C7E64" w:rsidRDefault="004C7E64" w:rsidP="004C7E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C7E64" w:rsidRDefault="004C7E64" w:rsidP="004C7E64">
      <w:pPr>
        <w:tabs>
          <w:tab w:val="left" w:pos="1134"/>
        </w:tabs>
        <w:jc w:val="center"/>
        <w:rPr>
          <w:b/>
        </w:rPr>
      </w:pPr>
      <w:r>
        <w:rPr>
          <w:b/>
        </w:rPr>
        <w:t>З</w:t>
      </w:r>
      <w:r w:rsidRPr="004C7E64">
        <w:rPr>
          <w:rFonts w:eastAsia="Calibri"/>
          <w:b/>
        </w:rPr>
        <w:t>нак</w:t>
      </w:r>
      <w:r w:rsidRPr="004C7E64">
        <w:rPr>
          <w:b/>
        </w:rPr>
        <w:t>и</w:t>
      </w:r>
      <w:r w:rsidRPr="004C7E64">
        <w:rPr>
          <w:rFonts w:eastAsia="Calibri"/>
          <w:b/>
        </w:rPr>
        <w:t xml:space="preserve"> предостережения </w:t>
      </w:r>
      <w:r w:rsidRPr="004C7E64">
        <w:rPr>
          <w:b/>
        </w:rPr>
        <w:t>суицидальных намерений</w:t>
      </w:r>
    </w:p>
    <w:p w:rsidR="004C7E64" w:rsidRPr="004C7E64" w:rsidRDefault="004C7E64" w:rsidP="004C7E64">
      <w:pPr>
        <w:tabs>
          <w:tab w:val="left" w:pos="1134"/>
        </w:tabs>
        <w:jc w:val="center"/>
        <w:rPr>
          <w:rFonts w:eastAsia="Calibri"/>
          <w:b/>
        </w:rPr>
      </w:pP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Заметная перемена в обычных манерах поведения.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Недостаток сна или повышенная сонливость.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Ухудшение или улучшение аппетита.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Признаки беспокойства.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Признаки вечной усталости.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Неряшливый внешний вид или педантичное отношение к внешнему виду.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Усиление жалоб на физическое недомогание.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Склонность к быстрой перемене настроения.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Отдаление от семьи и друзей.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Упадок энергии.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 xml:space="preserve">Отказ от работы в клубах и организациях. 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Излишний риск в поступках.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Поглощенность мыслями о смерти или загробной жизни.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Необычные вспышки раздражительности или любвеобильности.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Усиленное чувство тревоги.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Выражение безнадежности.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Приобщение к алкоголю и / или наркотикам, усиление их потребления.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Раздача в дар ценного имущества.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Приведение в порядок всех дел.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Разговоры о собственных похоронах.</w:t>
      </w:r>
    </w:p>
    <w:p w:rsidR="004C7E64" w:rsidRPr="004C7E64" w:rsidRDefault="004C7E64" w:rsidP="004C7E64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Составление записки об уходе из жизни.</w:t>
      </w:r>
    </w:p>
    <w:p w:rsidR="004C7E64" w:rsidRPr="004C7E64" w:rsidRDefault="004C7E64" w:rsidP="004C7E64">
      <w:pPr>
        <w:tabs>
          <w:tab w:val="left" w:pos="1134"/>
        </w:tabs>
        <w:ind w:firstLine="709"/>
        <w:jc w:val="both"/>
        <w:rPr>
          <w:rFonts w:eastAsia="Calibri"/>
          <w:i/>
        </w:rPr>
      </w:pPr>
      <w:r w:rsidRPr="004C7E64">
        <w:rPr>
          <w:rFonts w:eastAsia="Calibri"/>
          <w:i/>
        </w:rPr>
        <w:t>Словесные заявления: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«Ненавижу свою жизнь!».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«Они пожалеют о том, что мне сделали!».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«Не могу больше этого вынести</w:t>
      </w:r>
      <w:proofErr w:type="gramStart"/>
      <w:r w:rsidRPr="004C7E64">
        <w:rPr>
          <w:rFonts w:eastAsia="Calibri"/>
        </w:rPr>
        <w:t>… Н</w:t>
      </w:r>
      <w:proofErr w:type="gramEnd"/>
      <w:r w:rsidRPr="004C7E64">
        <w:rPr>
          <w:rFonts w:eastAsia="Calibri"/>
        </w:rPr>
        <w:t xml:space="preserve">адоело… Сколько можно! </w:t>
      </w:r>
      <w:proofErr w:type="gramStart"/>
      <w:r w:rsidRPr="004C7E64">
        <w:rPr>
          <w:rFonts w:eastAsia="Calibri"/>
        </w:rPr>
        <w:t>Сыт</w:t>
      </w:r>
      <w:proofErr w:type="gramEnd"/>
      <w:r w:rsidRPr="004C7E64">
        <w:rPr>
          <w:rFonts w:eastAsia="Calibri"/>
        </w:rPr>
        <w:t xml:space="preserve"> по горло!!!».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«Я решил покончить с собой!».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«Просто жить не хочется</w:t>
      </w:r>
      <w:proofErr w:type="gramStart"/>
      <w:r w:rsidRPr="004C7E64">
        <w:rPr>
          <w:rFonts w:eastAsia="Calibri"/>
        </w:rPr>
        <w:t>… П</w:t>
      </w:r>
      <w:proofErr w:type="gramEnd"/>
      <w:r w:rsidRPr="004C7E64">
        <w:rPr>
          <w:rFonts w:eastAsia="Calibri"/>
        </w:rPr>
        <w:t>ожил и хватит!».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 xml:space="preserve">«Никому я не нужен… Лучше </w:t>
      </w:r>
      <w:proofErr w:type="gramStart"/>
      <w:r w:rsidRPr="004C7E64">
        <w:rPr>
          <w:rFonts w:eastAsia="Calibri"/>
        </w:rPr>
        <w:t>умереть</w:t>
      </w:r>
      <w:proofErr w:type="gramEnd"/>
      <w:r w:rsidRPr="004C7E64">
        <w:rPr>
          <w:rFonts w:eastAsia="Calibri"/>
        </w:rPr>
        <w:t>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«Это выше моих сил…».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«Ненавижу всех и все!!!».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«Единственный выход – умереть!!!».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C7E64">
        <w:rPr>
          <w:rFonts w:eastAsia="Calibri"/>
        </w:rPr>
        <w:t>«Больше ты меня не увидишь!..».</w:t>
      </w:r>
    </w:p>
    <w:p w:rsid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7E64">
        <w:rPr>
          <w:rFonts w:eastAsia="Calibri"/>
        </w:rPr>
        <w:t>«Ты веришь в переселение душ? Когда-нибудь, может, и я вернусь в этот мир!».</w:t>
      </w:r>
    </w:p>
    <w:p w:rsidR="004C7E64" w:rsidRPr="004C7E64" w:rsidRDefault="004C7E64" w:rsidP="004C7E64">
      <w:pPr>
        <w:widowControl w:val="0"/>
        <w:numPr>
          <w:ilvl w:val="0"/>
          <w:numId w:val="8"/>
        </w:numPr>
        <w:tabs>
          <w:tab w:val="clear" w:pos="720"/>
          <w:tab w:val="num" w:pos="-56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7E64">
        <w:rPr>
          <w:rFonts w:eastAsia="Calibri"/>
        </w:rPr>
        <w:t>«Если мы больше не увидимся, спасибо за все!!!».</w:t>
      </w:r>
    </w:p>
    <w:sectPr w:rsidR="004C7E64" w:rsidRPr="004C7E64" w:rsidSect="00CF3F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F2"/>
    <w:multiLevelType w:val="hybridMultilevel"/>
    <w:tmpl w:val="C930DA1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8510288"/>
    <w:multiLevelType w:val="hybridMultilevel"/>
    <w:tmpl w:val="A5EC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032A3"/>
    <w:multiLevelType w:val="hybridMultilevel"/>
    <w:tmpl w:val="C31EF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0043E"/>
    <w:multiLevelType w:val="hybridMultilevel"/>
    <w:tmpl w:val="9C1206BC"/>
    <w:lvl w:ilvl="0" w:tplc="E2F0AB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91218"/>
    <w:multiLevelType w:val="hybridMultilevel"/>
    <w:tmpl w:val="9764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B3B57"/>
    <w:multiLevelType w:val="hybridMultilevel"/>
    <w:tmpl w:val="8496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E1ACD"/>
    <w:multiLevelType w:val="hybridMultilevel"/>
    <w:tmpl w:val="BEC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F0A5E"/>
    <w:multiLevelType w:val="hybridMultilevel"/>
    <w:tmpl w:val="E3F6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A7"/>
    <w:rsid w:val="00043F0D"/>
    <w:rsid w:val="003C2AA0"/>
    <w:rsid w:val="003D6CF7"/>
    <w:rsid w:val="004C7E64"/>
    <w:rsid w:val="007603B2"/>
    <w:rsid w:val="008C4536"/>
    <w:rsid w:val="00903FC8"/>
    <w:rsid w:val="00B35ED7"/>
    <w:rsid w:val="00BF4B29"/>
    <w:rsid w:val="00CC1B65"/>
    <w:rsid w:val="00CF3F6E"/>
    <w:rsid w:val="00D1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29"/>
  </w:style>
  <w:style w:type="paragraph" w:styleId="2">
    <w:name w:val="heading 2"/>
    <w:basedOn w:val="a"/>
    <w:link w:val="20"/>
    <w:uiPriority w:val="9"/>
    <w:qFormat/>
    <w:rsid w:val="00D126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6A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A7"/>
    <w:pPr>
      <w:spacing w:before="240" w:after="240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D126A7"/>
    <w:rPr>
      <w:b/>
      <w:bCs/>
    </w:rPr>
  </w:style>
  <w:style w:type="character" w:styleId="a5">
    <w:name w:val="page number"/>
    <w:basedOn w:val="a0"/>
    <w:rsid w:val="00903FC8"/>
  </w:style>
  <w:style w:type="character" w:styleId="a6">
    <w:name w:val="Hyperlink"/>
    <w:basedOn w:val="a0"/>
    <w:unhideWhenUsed/>
    <w:rsid w:val="00CF3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nanie-k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nanie@g-servi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2017-01-20T01:34:00Z</dcterms:created>
  <dcterms:modified xsi:type="dcterms:W3CDTF">2017-01-20T01:34:00Z</dcterms:modified>
</cp:coreProperties>
</file>