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10" w:rsidRDefault="00F82E10" w:rsidP="00F82E10"/>
    <w:p w:rsidR="00F06791" w:rsidRDefault="00F06791" w:rsidP="00F06791">
      <w:pPr>
        <w:jc w:val="center"/>
        <w:rPr>
          <w:b/>
          <w:sz w:val="28"/>
          <w:szCs w:val="28"/>
        </w:rPr>
      </w:pPr>
      <w:r w:rsidRPr="00F06791">
        <w:rPr>
          <w:b/>
          <w:sz w:val="28"/>
          <w:szCs w:val="28"/>
        </w:rPr>
        <w:t>Аннотация к программе «Развитие эмоционально-волевой сферы и коммуникативных навыков»</w:t>
      </w:r>
    </w:p>
    <w:p w:rsidR="00F06791" w:rsidRPr="00F06791" w:rsidRDefault="00F06791" w:rsidP="00F06791">
      <w:pPr>
        <w:jc w:val="center"/>
        <w:rPr>
          <w:b/>
          <w:sz w:val="28"/>
          <w:szCs w:val="28"/>
        </w:rPr>
      </w:pPr>
    </w:p>
    <w:p w:rsidR="00F82E10" w:rsidRDefault="00F82E10" w:rsidP="00F82E10">
      <w:pPr>
        <w:jc w:val="center"/>
        <w:rPr>
          <w:b/>
          <w:bCs/>
        </w:rPr>
      </w:pPr>
      <w:r>
        <w:rPr>
          <w:b/>
          <w:bCs/>
          <w:sz w:val="28"/>
        </w:rPr>
        <w:t>Направленность</w:t>
      </w:r>
    </w:p>
    <w:p w:rsidR="00F82E10" w:rsidRDefault="00F82E10" w:rsidP="00F82E10">
      <w:pPr>
        <w:ind w:firstLine="375"/>
      </w:pPr>
      <w:r>
        <w:rPr>
          <w:b/>
          <w:bCs/>
        </w:rPr>
        <w:t>Цель:</w:t>
      </w:r>
      <w:r>
        <w:t xml:space="preserve"> Предупреждение и коррекция нарушений в эмоциональном развитии детей, в формировании самосознания личности ребенка, в ролевом развитии ребенка.</w:t>
      </w:r>
    </w:p>
    <w:p w:rsidR="00F82E10" w:rsidRDefault="00F82E10" w:rsidP="00F82E10">
      <w:pPr>
        <w:ind w:firstLine="375"/>
        <w:rPr>
          <w:b/>
          <w:bCs/>
        </w:rPr>
      </w:pPr>
      <w:r>
        <w:rPr>
          <w:b/>
          <w:bCs/>
        </w:rPr>
        <w:t>Задачи:</w:t>
      </w:r>
    </w:p>
    <w:p w:rsidR="00F82E10" w:rsidRDefault="00F82E10" w:rsidP="00F82E10">
      <w:pPr>
        <w:ind w:firstLine="375"/>
        <w:rPr>
          <w:b/>
          <w:bCs/>
        </w:rPr>
      </w:pPr>
      <w:r>
        <w:rPr>
          <w:b/>
          <w:bCs/>
        </w:rPr>
        <w:t>Для детей 3-4 лет:</w:t>
      </w:r>
    </w:p>
    <w:p w:rsidR="00F82E10" w:rsidRDefault="00F82E10" w:rsidP="00F82E10">
      <w:pPr>
        <w:ind w:firstLine="825"/>
        <w:rPr>
          <w:bCs/>
        </w:rPr>
      </w:pPr>
      <w:r>
        <w:rPr>
          <w:b/>
          <w:bCs/>
        </w:rPr>
        <w:t xml:space="preserve">— </w:t>
      </w:r>
      <w:r>
        <w:rPr>
          <w:bCs/>
        </w:rPr>
        <w:t>Обогащать эмоциональный опыт детей.</w:t>
      </w:r>
    </w:p>
    <w:p w:rsidR="00F82E10" w:rsidRDefault="00F82E10" w:rsidP="00F82E10">
      <w:pPr>
        <w:ind w:firstLine="825"/>
        <w:rPr>
          <w:bCs/>
        </w:rPr>
      </w:pPr>
      <w:r>
        <w:rPr>
          <w:bCs/>
        </w:rPr>
        <w:t>— Способствовать развитию общения детей со сверстниками.</w:t>
      </w:r>
    </w:p>
    <w:p w:rsidR="00F82E10" w:rsidRDefault="00F82E10" w:rsidP="00F82E10">
      <w:pPr>
        <w:ind w:left="1125" w:hanging="300"/>
        <w:rPr>
          <w:bCs/>
        </w:rPr>
      </w:pPr>
      <w:r>
        <w:rPr>
          <w:bCs/>
        </w:rPr>
        <w:t>— Способствовать формированию осознания ребенком другого человека (</w:t>
      </w:r>
      <w:proofErr w:type="spellStart"/>
      <w:r>
        <w:rPr>
          <w:bCs/>
        </w:rPr>
        <w:t>децентрации</w:t>
      </w:r>
      <w:proofErr w:type="spellEnd"/>
      <w:r>
        <w:rPr>
          <w:bCs/>
        </w:rPr>
        <w:t>).</w:t>
      </w:r>
    </w:p>
    <w:p w:rsidR="00F82E10" w:rsidRDefault="00F82E10" w:rsidP="00F82E10">
      <w:pPr>
        <w:ind w:left="1125" w:hanging="300"/>
        <w:rPr>
          <w:bCs/>
        </w:rPr>
      </w:pPr>
    </w:p>
    <w:p w:rsidR="00F82E10" w:rsidRDefault="00F82E10" w:rsidP="00F82E10">
      <w:pPr>
        <w:ind w:left="1125" w:hanging="750"/>
        <w:rPr>
          <w:b/>
          <w:bCs/>
        </w:rPr>
      </w:pPr>
      <w:r>
        <w:rPr>
          <w:b/>
          <w:bCs/>
        </w:rPr>
        <w:t>Для детей 4-</w:t>
      </w:r>
      <w:r w:rsidRPr="00F82E10">
        <w:rPr>
          <w:b/>
          <w:bCs/>
        </w:rPr>
        <w:t>6</w:t>
      </w:r>
      <w:r>
        <w:rPr>
          <w:b/>
          <w:bCs/>
        </w:rPr>
        <w:t xml:space="preserve"> лет:</w:t>
      </w:r>
    </w:p>
    <w:p w:rsidR="00F82E10" w:rsidRDefault="00F82E10" w:rsidP="00F82E10">
      <w:pPr>
        <w:ind w:left="1125" w:hanging="300"/>
        <w:rPr>
          <w:bCs/>
        </w:rPr>
      </w:pPr>
      <w:r>
        <w:rPr>
          <w:bCs/>
        </w:rPr>
        <w:t>— Обогащать эмоциональный опыт ребенка.</w:t>
      </w:r>
    </w:p>
    <w:p w:rsidR="00F82E10" w:rsidRDefault="00F82E10" w:rsidP="00F82E10">
      <w:pPr>
        <w:ind w:left="1125" w:hanging="300"/>
        <w:rPr>
          <w:bCs/>
        </w:rPr>
      </w:pPr>
      <w:r>
        <w:rPr>
          <w:bCs/>
        </w:rPr>
        <w:t>— Способствовать развитию самосознания ребенка.</w:t>
      </w:r>
    </w:p>
    <w:p w:rsidR="00F82E10" w:rsidRDefault="00F82E10" w:rsidP="00F82E10">
      <w:pPr>
        <w:ind w:left="1125" w:hanging="300"/>
        <w:rPr>
          <w:bCs/>
        </w:rPr>
      </w:pPr>
      <w:r>
        <w:rPr>
          <w:bCs/>
        </w:rPr>
        <w:t>— Способствовать развитию произвольности.</w:t>
      </w:r>
    </w:p>
    <w:p w:rsidR="00F82E10" w:rsidRDefault="00F82E10" w:rsidP="00F82E10">
      <w:pPr>
        <w:ind w:left="1125" w:hanging="750"/>
        <w:rPr>
          <w:b/>
          <w:bCs/>
        </w:rPr>
      </w:pPr>
    </w:p>
    <w:p w:rsidR="00F82E10" w:rsidRDefault="00F82E10" w:rsidP="00F82E10">
      <w:pPr>
        <w:ind w:left="1125" w:hanging="750"/>
        <w:rPr>
          <w:b/>
          <w:bCs/>
        </w:rPr>
      </w:pPr>
      <w:r>
        <w:rPr>
          <w:b/>
          <w:bCs/>
        </w:rPr>
        <w:t xml:space="preserve">Для детей </w:t>
      </w:r>
      <w:r w:rsidRPr="00F82E10">
        <w:rPr>
          <w:b/>
          <w:bCs/>
        </w:rPr>
        <w:t>6</w:t>
      </w:r>
      <w:r>
        <w:rPr>
          <w:b/>
          <w:bCs/>
        </w:rPr>
        <w:t>-7 лет:</w:t>
      </w:r>
    </w:p>
    <w:p w:rsidR="00F82E10" w:rsidRDefault="00F82E10" w:rsidP="00F82E10">
      <w:pPr>
        <w:ind w:left="1125" w:hanging="300"/>
        <w:rPr>
          <w:bCs/>
        </w:rPr>
      </w:pPr>
      <w:r>
        <w:rPr>
          <w:bCs/>
        </w:rPr>
        <w:t>— Обогащать эмоциональный опыт ребенка.</w:t>
      </w:r>
    </w:p>
    <w:p w:rsidR="00F82E10" w:rsidRDefault="00F82E10" w:rsidP="00F82E10">
      <w:pPr>
        <w:ind w:left="1125" w:hanging="300"/>
        <w:rPr>
          <w:bCs/>
        </w:rPr>
      </w:pPr>
      <w:r>
        <w:rPr>
          <w:bCs/>
        </w:rPr>
        <w:t>— Способствовать развитию произвольности.</w:t>
      </w:r>
    </w:p>
    <w:p w:rsidR="00F82E10" w:rsidRDefault="00F82E10" w:rsidP="00F82E10">
      <w:pPr>
        <w:ind w:left="1125" w:hanging="300"/>
        <w:rPr>
          <w:bCs/>
        </w:rPr>
      </w:pPr>
      <w:r>
        <w:rPr>
          <w:bCs/>
        </w:rPr>
        <w:t>— Способствовать формированию психологической готовности ребенка к школе.</w:t>
      </w:r>
    </w:p>
    <w:p w:rsidR="006550A0" w:rsidRDefault="006550A0" w:rsidP="006550A0">
      <w:pPr>
        <w:ind w:firstLine="450"/>
      </w:pPr>
    </w:p>
    <w:p w:rsidR="006550A0" w:rsidRDefault="006550A0" w:rsidP="006550A0">
      <w:pPr>
        <w:jc w:val="center"/>
        <w:rPr>
          <w:bCs/>
        </w:rPr>
      </w:pPr>
      <w:r w:rsidRPr="005F038C">
        <w:rPr>
          <w:b/>
          <w:bCs/>
        </w:rPr>
        <w:t>Условия реализации</w:t>
      </w:r>
    </w:p>
    <w:p w:rsidR="006550A0" w:rsidRPr="005D4D6B" w:rsidRDefault="006550A0" w:rsidP="006550A0">
      <w:pPr>
        <w:jc w:val="center"/>
        <w:rPr>
          <w:bCs/>
        </w:rPr>
      </w:pPr>
    </w:p>
    <w:p w:rsidR="006550A0" w:rsidRPr="005F038C" w:rsidRDefault="006550A0" w:rsidP="006550A0">
      <w:pPr>
        <w:ind w:firstLine="720"/>
        <w:jc w:val="both"/>
      </w:pPr>
      <w:r>
        <w:t>Модуль рассчитан</w:t>
      </w:r>
      <w:r w:rsidRPr="005F038C">
        <w:t xml:space="preserve"> на 3</w:t>
      </w:r>
      <w:r>
        <w:t>2</w:t>
      </w:r>
      <w:r w:rsidRPr="005F038C">
        <w:t xml:space="preserve"> заняти</w:t>
      </w:r>
      <w:r>
        <w:t>я в год</w:t>
      </w:r>
      <w:r w:rsidRPr="005F038C">
        <w:t xml:space="preserve"> в течение 8 месяцев</w:t>
      </w:r>
      <w:r>
        <w:t xml:space="preserve"> один</w:t>
      </w:r>
      <w:r w:rsidRPr="005F038C">
        <w:t xml:space="preserve"> раз в неделю. </w:t>
      </w:r>
      <w:r>
        <w:t xml:space="preserve">Длительность занятий составляет 15-25 минут в соответствии с возрастом детей. </w:t>
      </w:r>
    </w:p>
    <w:p w:rsidR="00F82E10" w:rsidRDefault="00F82E10" w:rsidP="00F82E10">
      <w:pPr>
        <w:rPr>
          <w:b/>
          <w:bCs/>
          <w:sz w:val="28"/>
        </w:rPr>
      </w:pPr>
    </w:p>
    <w:p w:rsidR="00BF7DD0" w:rsidRDefault="00BF7DD0" w:rsidP="00BF7DD0">
      <w:pPr>
        <w:ind w:firstLine="450"/>
      </w:pPr>
      <w:r>
        <w:t>Работа осуществляется в три этапа.</w:t>
      </w:r>
    </w:p>
    <w:p w:rsidR="00BF7DD0" w:rsidRDefault="00BF7DD0" w:rsidP="00BF7DD0">
      <w:pPr>
        <w:ind w:firstLine="450"/>
        <w:jc w:val="both"/>
      </w:pPr>
      <w:r>
        <w:rPr>
          <w:b/>
          <w:bCs/>
        </w:rPr>
        <w:t>Первый этап</w:t>
      </w:r>
      <w:r>
        <w:t xml:space="preserve"> (2 занятия) — ориентировочный. Это период адаптации ребенка к новой, необычной для него обстановке. Детям предоставляется возможность спонтанной игры. На этом этапе решается диагностическая задача (наблюдение за детьми с целью выявления различных особенностей поведения) и задача создания у ребенка положительного эмоционального настроения и атмосферы «безопасности» в группе.</w:t>
      </w:r>
    </w:p>
    <w:p w:rsidR="00BF7DD0" w:rsidRDefault="00BF7DD0" w:rsidP="00BF7DD0">
      <w:pPr>
        <w:ind w:firstLine="450"/>
      </w:pPr>
      <w:r>
        <w:rPr>
          <w:b/>
          <w:bCs/>
        </w:rPr>
        <w:t>Второй этап</w:t>
      </w:r>
      <w:r>
        <w:t xml:space="preserve"> (2</w:t>
      </w:r>
      <w:r w:rsidRPr="00BF7DD0">
        <w:t>8</w:t>
      </w:r>
      <w:r>
        <w:t xml:space="preserve"> занятий) — основной. Происходит реализация программы в соответствии с тематическим планом.</w:t>
      </w:r>
    </w:p>
    <w:p w:rsidR="00BF7DD0" w:rsidRDefault="00BF7DD0" w:rsidP="00BF7DD0">
      <w:pPr>
        <w:ind w:firstLine="450"/>
      </w:pPr>
      <w:r>
        <w:rPr>
          <w:b/>
          <w:bCs/>
        </w:rPr>
        <w:t>Третий этап</w:t>
      </w:r>
      <w:r>
        <w:t xml:space="preserve"> (2 занятия) — закрепляющий. Цель этого периода — закрепление всего того позитивного и нового, что возникло в личностном мире ребенка. Дети закрепляют способность самостоятельно находить нужные способы поведения. </w:t>
      </w:r>
    </w:p>
    <w:sectPr w:rsidR="00BF7DD0" w:rsidSect="00EF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82E10"/>
    <w:rsid w:val="000551C2"/>
    <w:rsid w:val="006550A0"/>
    <w:rsid w:val="00667C80"/>
    <w:rsid w:val="007A0FBB"/>
    <w:rsid w:val="009C4C71"/>
    <w:rsid w:val="00A41F7D"/>
    <w:rsid w:val="00AD50CA"/>
    <w:rsid w:val="00BF7DD0"/>
    <w:rsid w:val="00C96693"/>
    <w:rsid w:val="00E35765"/>
    <w:rsid w:val="00EF4B7C"/>
    <w:rsid w:val="00F06791"/>
    <w:rsid w:val="00F8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10</cp:revision>
  <dcterms:created xsi:type="dcterms:W3CDTF">2021-08-23T08:41:00Z</dcterms:created>
  <dcterms:modified xsi:type="dcterms:W3CDTF">2021-08-23T08:53:00Z</dcterms:modified>
</cp:coreProperties>
</file>